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7"/>
        <w:gridCol w:w="454"/>
        <w:gridCol w:w="1418"/>
        <w:gridCol w:w="4854"/>
        <w:gridCol w:w="1074"/>
        <w:gridCol w:w="3985"/>
        <w:gridCol w:w="3480"/>
        <w:gridCol w:w="242"/>
      </w:tblGrid>
      <w:tr w:rsidR="00733354" w:rsidRPr="00883670" w:rsidTr="00433695">
        <w:trPr>
          <w:trHeight w:val="728"/>
        </w:trPr>
        <w:tc>
          <w:tcPr>
            <w:tcW w:w="7986" w:type="dxa"/>
            <w:gridSpan w:val="5"/>
            <w:shd w:val="clear" w:color="auto" w:fill="auto"/>
          </w:tcPr>
          <w:p w:rsidR="008A7F80" w:rsidRDefault="00883670" w:rsidP="00883670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  <w:r>
              <w:rPr>
                <w:rFonts w:eastAsia="Times New Roman" w:cs="Arial"/>
                <w:b/>
                <w:noProof/>
                <w:sz w:val="33"/>
                <w:szCs w:val="33"/>
                <w:lang w:eastAsia="en-GB"/>
              </w:rPr>
              <w:drawing>
                <wp:inline distT="0" distB="0" distL="0" distR="0" wp14:anchorId="2C0DA9DD" wp14:editId="233A4A3F">
                  <wp:extent cx="2800350" cy="170122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zj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218" cy="170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695" w:rsidRPr="00923E6A" w:rsidRDefault="00433695" w:rsidP="00883670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</w:p>
        </w:tc>
        <w:tc>
          <w:tcPr>
            <w:tcW w:w="7823" w:type="dxa"/>
            <w:gridSpan w:val="3"/>
            <w:shd w:val="clear" w:color="auto" w:fill="auto"/>
          </w:tcPr>
          <w:p w:rsidR="00883670" w:rsidRDefault="00883670" w:rsidP="0033745B">
            <w:pPr>
              <w:spacing w:before="120" w:after="0" w:line="240" w:lineRule="auto"/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</w:pPr>
          </w:p>
          <w:p w:rsidR="00883670" w:rsidRPr="00883670" w:rsidRDefault="00883670" w:rsidP="0033745B">
            <w:pPr>
              <w:spacing w:before="120" w:after="0" w:line="240" w:lineRule="auto"/>
              <w:rPr>
                <w:rFonts w:eastAsia="Times New Roman" w:cs="Arial"/>
                <w:b/>
                <w:sz w:val="44"/>
                <w:szCs w:val="44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44"/>
                <w:szCs w:val="44"/>
                <w:lang w:val="pl-PL" w:eastAsia="en-GB"/>
              </w:rPr>
              <w:t>Gra miejska: Tbilisi</w:t>
            </w:r>
          </w:p>
          <w:p w:rsidR="008A7F80" w:rsidRPr="00883670" w:rsidRDefault="008A7F80" w:rsidP="0033745B">
            <w:pPr>
              <w:spacing w:before="120" w:after="0" w:line="240" w:lineRule="auto"/>
              <w:rPr>
                <w:rFonts w:eastAsia="Times New Roman" w:cs="Arial"/>
                <w:i/>
                <w:sz w:val="28"/>
                <w:szCs w:val="28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Opracowanie: </w:t>
            </w:r>
            <w:r w:rsidRPr="00883670">
              <w:rPr>
                <w:rFonts w:eastAsia="Times New Roman" w:cs="Arial"/>
                <w:i/>
                <w:sz w:val="28"/>
                <w:szCs w:val="28"/>
                <w:lang w:val="pl-PL" w:eastAsia="en-GB"/>
              </w:rPr>
              <w:t xml:space="preserve"> </w:t>
            </w:r>
          </w:p>
          <w:p w:rsidR="008A7F80" w:rsidRPr="00883670" w:rsidRDefault="008A7F80" w:rsidP="0033745B">
            <w:pPr>
              <w:spacing w:before="120" w:after="0" w:line="240" w:lineRule="auto"/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>Data:</w:t>
            </w:r>
          </w:p>
          <w:p w:rsidR="008A7F80" w:rsidRPr="00923E6A" w:rsidRDefault="008A7F80" w:rsidP="0033745B">
            <w:pPr>
              <w:spacing w:before="120" w:after="0" w:line="240" w:lineRule="auto"/>
              <w:rPr>
                <w:rFonts w:eastAsia="Times New Roman" w:cs="Arial"/>
                <w:b/>
                <w:sz w:val="33"/>
                <w:szCs w:val="33"/>
                <w:lang w:val="pl-PL" w:eastAsia="en-GB"/>
              </w:rPr>
            </w:pPr>
          </w:p>
        </w:tc>
      </w:tr>
      <w:tr w:rsidR="00733354" w:rsidRPr="00387280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387280">
              <w:rPr>
                <w:rFonts w:asciiTheme="minorHAnsi" w:hAnsiTheme="minorHAnsi"/>
                <w:b/>
              </w:rPr>
              <w:t>Nr</w:t>
            </w:r>
          </w:p>
        </w:tc>
        <w:tc>
          <w:tcPr>
            <w:tcW w:w="1418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387280">
              <w:rPr>
                <w:rFonts w:asciiTheme="minorHAnsi" w:hAnsiTheme="minorHAnsi"/>
                <w:b/>
              </w:rPr>
              <w:t>Punkt kontrolny</w:t>
            </w:r>
          </w:p>
        </w:tc>
        <w:tc>
          <w:tcPr>
            <w:tcW w:w="4932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387280">
              <w:rPr>
                <w:rFonts w:asciiTheme="minorHAnsi" w:hAnsiTheme="minorHAnsi"/>
                <w:b/>
              </w:rPr>
              <w:t>Czy wiesz że …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387280">
              <w:rPr>
                <w:rFonts w:asciiTheme="minorHAnsi" w:hAnsiTheme="minorHAnsi"/>
                <w:b/>
              </w:rPr>
              <w:t>Zadanie dla Ciebie</w:t>
            </w:r>
          </w:p>
        </w:tc>
        <w:tc>
          <w:tcPr>
            <w:tcW w:w="3544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387280">
              <w:rPr>
                <w:rFonts w:asciiTheme="minorHAnsi" w:hAnsiTheme="minorHAnsi"/>
                <w:b/>
              </w:rPr>
              <w:t>Twoja odpowiedź</w:t>
            </w:r>
          </w:p>
        </w:tc>
      </w:tr>
      <w:tr w:rsidR="00733354" w:rsidRPr="00387280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83670" w:rsidRPr="00387280" w:rsidRDefault="002F7CA1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Lotnisko</w:t>
            </w:r>
          </w:p>
        </w:tc>
        <w:tc>
          <w:tcPr>
            <w:tcW w:w="4932" w:type="dxa"/>
            <w:shd w:val="clear" w:color="auto" w:fill="auto"/>
          </w:tcPr>
          <w:p w:rsidR="00883670" w:rsidRPr="00387280" w:rsidRDefault="002F7CA1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Port lotniczy Tbilisi – międzynarodowy port lot</w:t>
            </w:r>
            <w:r w:rsidR="00503A2B" w:rsidRPr="00387280">
              <w:rPr>
                <w:rFonts w:asciiTheme="minorHAnsi" w:hAnsiTheme="minorHAnsi"/>
                <w:lang w:val="pl-PL"/>
              </w:rPr>
              <w:t xml:space="preserve">niczy położony na wysokości 495 m n.p.m. </w:t>
            </w:r>
            <w:r w:rsidRPr="00387280">
              <w:rPr>
                <w:rFonts w:asciiTheme="minorHAnsi" w:hAnsiTheme="minorHAnsi"/>
                <w:lang w:val="pl-PL"/>
              </w:rPr>
              <w:t>na wschód od miasta.</w:t>
            </w:r>
            <w:r w:rsidR="00503A2B" w:rsidRPr="00387280">
              <w:rPr>
                <w:rFonts w:asciiTheme="minorHAnsi" w:hAnsiTheme="minorHAnsi"/>
                <w:lang w:val="pl-PL"/>
              </w:rPr>
              <w:t xml:space="preserve"> </w:t>
            </w:r>
            <w:r w:rsidRPr="00387280">
              <w:rPr>
                <w:rFonts w:asciiTheme="minorHAnsi" w:hAnsiTheme="minorHAnsi"/>
                <w:lang w:val="pl-PL"/>
              </w:rPr>
              <w:t>Jest największym portem lotniczym w Gruzji.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387280" w:rsidRDefault="00503A2B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53F0133D" wp14:editId="3C1EE958">
                  <wp:extent cx="2152650" cy="12395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ilisi-lotnisk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785" cy="129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A2B" w:rsidRPr="00387280" w:rsidRDefault="00503A2B" w:rsidP="00433695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Jakie linie lotnicze latają do Tbilisi? Wymień minimum trzy i podaj port</w:t>
            </w:r>
            <w:r w:rsidR="00433695" w:rsidRPr="00387280">
              <w:rPr>
                <w:rFonts w:asciiTheme="minorHAnsi" w:hAnsiTheme="minorHAnsi"/>
                <w:lang w:val="pl-PL"/>
              </w:rPr>
              <w:t xml:space="preserve"> lotniczy </w:t>
            </w:r>
            <w:r w:rsidRPr="00387280">
              <w:rPr>
                <w:rFonts w:asciiTheme="minorHAnsi" w:hAnsiTheme="minorHAnsi"/>
                <w:lang w:val="pl-PL"/>
              </w:rPr>
              <w:t>, z którego startują</w:t>
            </w:r>
            <w:r w:rsidR="00433695" w:rsidRPr="00387280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03A2B" w:rsidRPr="00387280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Germania Airlines (Kolonia/Bonn)</w:t>
            </w:r>
          </w:p>
          <w:p w:rsidR="00503A2B" w:rsidRPr="00387280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LOT (Warszawa)</w:t>
            </w:r>
          </w:p>
          <w:p w:rsidR="00503A2B" w:rsidRPr="00387280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Lufthansa (Monachium)</w:t>
            </w:r>
          </w:p>
          <w:p w:rsidR="00503A2B" w:rsidRPr="00387280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S7 Airlines Moskwa-Domodiedowo</w:t>
            </w:r>
          </w:p>
          <w:p w:rsidR="00503A2B" w:rsidRPr="00387280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Tbilaviamsheni (Kijów-Boryspol, Taszkent)</w:t>
            </w:r>
          </w:p>
          <w:p w:rsidR="00883670" w:rsidRPr="00387280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Turkish Airlines (Stambuł-Atatürk)</w:t>
            </w:r>
          </w:p>
        </w:tc>
      </w:tr>
      <w:tr w:rsidR="00733354" w:rsidRPr="00387280" w:rsidTr="00297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  <w:trHeight w:val="2891"/>
        </w:trPr>
        <w:tc>
          <w:tcPr>
            <w:tcW w:w="454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83670" w:rsidRPr="00387280" w:rsidRDefault="002006DF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Narikala</w:t>
            </w:r>
          </w:p>
        </w:tc>
        <w:tc>
          <w:tcPr>
            <w:tcW w:w="4932" w:type="dxa"/>
            <w:shd w:val="clear" w:color="auto" w:fill="auto"/>
          </w:tcPr>
          <w:p w:rsidR="00883670" w:rsidRPr="00387280" w:rsidRDefault="002977B2" w:rsidP="002977B2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 w:cs="Arial"/>
                <w:color w:val="545454"/>
                <w:shd w:val="clear" w:color="auto" w:fill="FFFFFF"/>
                <w:lang w:val="pl-PL"/>
              </w:rPr>
              <w:t>S</w:t>
            </w:r>
            <w:r w:rsidR="002006DF" w:rsidRPr="00387280">
              <w:rPr>
                <w:rFonts w:asciiTheme="minorHAnsi" w:hAnsiTheme="minorHAnsi" w:cs="Arial"/>
                <w:color w:val="545454"/>
                <w:shd w:val="clear" w:color="auto" w:fill="FFFFFF"/>
                <w:lang w:val="pl-PL"/>
              </w:rPr>
              <w:t xml:space="preserve">tarożytna twierdza wznosząca się nad Tbilisi – stolicą Gruzji, i rzeką Kurą. Twierdza, składająca się z dwóch otoczonych 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murem części, jest usytuowana na stromym wzgórzu pomiędzy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1" w:tooltip="Woda mineralna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łaźniami siarkowymi</w:t>
              </w:r>
            </w:hyperlink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i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2" w:tooltip="Ogród botaniczny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ogrodami botanicznymi</w:t>
              </w:r>
            </w:hyperlink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. Powstała w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3" w:tooltip="IV wiek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IV wieku</w:t>
              </w:r>
            </w:hyperlink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twierdza nosiła początkowo nazwę "Shuris-tsikhe" ("Niewdzięczny fort"). Fort został znacznie rozbudowany przez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4" w:tooltip="Umajjadzi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Umajjadów</w:t>
              </w:r>
            </w:hyperlink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w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5" w:tooltip="XII wiek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XII wieku</w:t>
              </w:r>
            </w:hyperlink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, a następnie przez króla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6" w:tooltip="Dawid IV Budowniczy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Dawida Budowniczego</w:t>
              </w:r>
            </w:hyperlink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 xml:space="preserve">(1089-1125). Mongołowie zmienili nazwę na "Narin Qala" (“Mała 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lastRenderedPageBreak/>
              <w:t>Twierdza”). Większość ocalałych fortyfikacji datuje się na XVI-XVII wiek. W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7" w:tooltip="1827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1827</w:t>
              </w:r>
            </w:hyperlink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roku część twierdzy została zniszczona przez trzęsienie ziemi i rozebrana.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387280" w:rsidRDefault="00086EF9" w:rsidP="00CF0A3C">
            <w:pPr>
              <w:spacing w:before="120" w:after="0" w:line="240" w:lineRule="auto"/>
              <w:rPr>
                <w:rFonts w:asciiTheme="minorHAnsi" w:hAnsiTheme="minorHAnsi"/>
                <w:noProof/>
                <w:lang w:val="pl-PL" w:eastAsia="pl-PL"/>
              </w:rPr>
            </w:pPr>
            <w:r w:rsidRPr="00387280">
              <w:rPr>
                <w:rFonts w:asciiTheme="minorHAnsi" w:hAnsiTheme="minorHAnsi"/>
                <w:noProof/>
                <w:lang w:eastAsia="en-GB"/>
              </w:rPr>
              <w:lastRenderedPageBreak/>
              <w:drawing>
                <wp:inline distT="0" distB="0" distL="0" distR="0" wp14:anchorId="08EABB2D" wp14:editId="301B5789">
                  <wp:extent cx="1143000" cy="762000"/>
                  <wp:effectExtent l="0" t="0" r="0" b="0"/>
                  <wp:docPr id="54" name="Obraz 54" descr="C:\Users\student.NMKZLLAB\AppData\Local\Microsoft\Windows\INetCache\Content.Word\Narikala_fortress,_Tbilisi,_Geor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student.NMKZLLAB\AppData\Local\Microsoft\Windows\INetCache\Content.Word\Narikala_fortress,_Tbilisi,_Geor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7B2" w:rsidRPr="00387280" w:rsidRDefault="002977B2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noProof/>
                <w:lang w:val="pl-PL" w:eastAsia="pl-PL"/>
              </w:rPr>
              <w:t>Jak można dotrzeć do twierdzy?</w:t>
            </w:r>
          </w:p>
        </w:tc>
        <w:tc>
          <w:tcPr>
            <w:tcW w:w="3544" w:type="dxa"/>
            <w:shd w:val="clear" w:color="auto" w:fill="auto"/>
          </w:tcPr>
          <w:p w:rsidR="00883670" w:rsidRPr="00387280" w:rsidRDefault="002977B2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Można dotrzeć pieszo lub kolejką linową ze stacji początkowej w Parku Europejskim</w:t>
            </w:r>
          </w:p>
        </w:tc>
      </w:tr>
      <w:tr w:rsidR="00733354" w:rsidRPr="00387280" w:rsidTr="00297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  <w:trHeight w:val="2434"/>
        </w:trPr>
        <w:tc>
          <w:tcPr>
            <w:tcW w:w="454" w:type="dxa"/>
            <w:shd w:val="clear" w:color="auto" w:fill="auto"/>
          </w:tcPr>
          <w:p w:rsidR="00883670" w:rsidRPr="00387280" w:rsidRDefault="002977B2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883670" w:rsidRPr="00387280" w:rsidRDefault="002F3F2B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Sobór Trójcy Swiętej</w:t>
            </w:r>
          </w:p>
        </w:tc>
        <w:tc>
          <w:tcPr>
            <w:tcW w:w="4932" w:type="dxa"/>
            <w:shd w:val="clear" w:color="auto" w:fill="auto"/>
          </w:tcPr>
          <w:p w:rsidR="00883670" w:rsidRPr="00387280" w:rsidRDefault="002977B2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Sobór Trójcy Świętej w Tbilisi – sobór katedralny Gruzińskiego Kościoła Prawosławnego, siedziba Katolikosa-Patriarchy Gruzji. Jest położony na wzgórzu św. Eliasza w centrum Tbilisi. Największa budowla sakralna</w:t>
            </w:r>
            <w:r w:rsidR="002F3F2B"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.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387280" w:rsidRDefault="002977B2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23F9E05D" wp14:editId="44210F1A">
                  <wp:extent cx="1958091" cy="1303020"/>
                  <wp:effectExtent l="0" t="0" r="4445" b="0"/>
                  <wp:docPr id="4" name="Obraz 4" descr="C:\Users\student.NMKZLLAB\Desktop\Sobór Trójcy św 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student.NMKZLLAB\Desktop\Sobór Trójcy św 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196" cy="132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F2B" w:rsidRPr="00387280" w:rsidRDefault="002F3F2B" w:rsidP="002F3F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Ile ołtarzy znajduje się wewnątrz soboru?</w:t>
            </w:r>
          </w:p>
        </w:tc>
        <w:tc>
          <w:tcPr>
            <w:tcW w:w="3544" w:type="dxa"/>
            <w:shd w:val="clear" w:color="auto" w:fill="auto"/>
          </w:tcPr>
          <w:p w:rsidR="00883670" w:rsidRPr="00387280" w:rsidRDefault="002F3F2B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Wewnątrz soboru znajduje się 11 ołtarzy</w:t>
            </w:r>
          </w:p>
        </w:tc>
      </w:tr>
      <w:tr w:rsidR="00733354" w:rsidRPr="00387280" w:rsidTr="002F3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  <w:trHeight w:val="2693"/>
        </w:trPr>
        <w:tc>
          <w:tcPr>
            <w:tcW w:w="454" w:type="dxa"/>
            <w:shd w:val="clear" w:color="auto" w:fill="auto"/>
          </w:tcPr>
          <w:p w:rsidR="002977B2" w:rsidRPr="00387280" w:rsidRDefault="002977B2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977B2" w:rsidRPr="00387280" w:rsidRDefault="002F3F2B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Most</w:t>
            </w:r>
          </w:p>
        </w:tc>
        <w:tc>
          <w:tcPr>
            <w:tcW w:w="4932" w:type="dxa"/>
            <w:shd w:val="clear" w:color="auto" w:fill="auto"/>
          </w:tcPr>
          <w:p w:rsidR="002977B2" w:rsidRPr="00387280" w:rsidRDefault="002F3F2B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Style w:val="notranslat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Most, który rozciąga się 150 metrów nad rzeką Kura, został zamówiony przez ratusz w Tbilisi, aby stworzyć nowoczesną konstrukcję łączącą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20" w:tooltip="Stary Tbilisi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Stare Tbilisi</w:t>
              </w:r>
            </w:hyperlink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Style w:val="notranslat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z nową dzielnicą.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Style w:val="notranslate"/>
                <w:rFonts w:asciiTheme="minorHAnsi" w:hAnsiTheme="minorHAnsi" w:cs="Arial"/>
                <w:color w:val="222222"/>
                <w:shd w:val="clear" w:color="auto" w:fill="E6ECF9"/>
              </w:rPr>
              <w:t>Oficjalne otwarcie odbyło się 6 maja 2010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E6ECF9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977B2" w:rsidRPr="00387280" w:rsidRDefault="00086EF9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434D1E94" wp14:editId="009AEE35">
                  <wp:extent cx="2009775" cy="1343025"/>
                  <wp:effectExtent l="0" t="0" r="9525" b="9525"/>
                  <wp:docPr id="65" name="Obraz 65" descr="C:\Users\student.NMKZLLAB\AppData\Local\Microsoft\Windows\INetCache\Content.Word\M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student.NMKZLLAB\AppData\Local\Microsoft\Windows\INetCache\Content.Word\M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F2B" w:rsidRPr="00387280" w:rsidRDefault="002F3F2B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Jak mieszkańcy Tbilisi nazywają ten most</w:t>
            </w:r>
          </w:p>
        </w:tc>
        <w:tc>
          <w:tcPr>
            <w:tcW w:w="3544" w:type="dxa"/>
            <w:shd w:val="clear" w:color="auto" w:fill="auto"/>
          </w:tcPr>
          <w:p w:rsidR="002977B2" w:rsidRPr="00387280" w:rsidRDefault="00733354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Podpaska</w:t>
            </w:r>
          </w:p>
        </w:tc>
      </w:tr>
      <w:tr w:rsidR="00733354" w:rsidRPr="00387280" w:rsidTr="0073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  <w:trHeight w:val="1842"/>
        </w:trPr>
        <w:tc>
          <w:tcPr>
            <w:tcW w:w="454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883670" w:rsidRPr="00387280" w:rsidRDefault="00733354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Łaźnia Abanotubani</w:t>
            </w:r>
          </w:p>
        </w:tc>
        <w:tc>
          <w:tcPr>
            <w:tcW w:w="4932" w:type="dxa"/>
            <w:shd w:val="clear" w:color="auto" w:fill="auto"/>
          </w:tcPr>
          <w:p w:rsidR="00883670" w:rsidRPr="00387280" w:rsidRDefault="00086EF9" w:rsidP="00387280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>Gor</w:t>
            </w:r>
            <w:r w:rsidR="00387280"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>ą</w:t>
            </w:r>
            <w:r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 xml:space="preserve">co polecam. Po locie z Polski i trudach pierwszego dnia zwiedzania Tbilisi - pełny relaks. Polecam prywatna kabinę z kąpielą </w:t>
            </w:r>
            <w:r w:rsidR="00387280"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 xml:space="preserve">siarkowa do tego masaż i </w:t>
            </w:r>
            <w:r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>pi</w:t>
            </w:r>
            <w:r w:rsidR="00387280"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>l</w:t>
            </w:r>
            <w:r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>ing. Około 1 godziny za 110 lari. Potem już tylko białe gruzińskie wino i sen w wygodnym łóżku hotelowym, chyba ze 12 godzin. W przyszłym roku na pewno wrócę do tego miejsca, bez którego pobyt w Gruzji jest nieważny :))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387280" w:rsidRDefault="00086EF9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52B123F2" wp14:editId="70BCD9B2">
                  <wp:extent cx="2286000" cy="1524000"/>
                  <wp:effectExtent l="0" t="0" r="0" b="0"/>
                  <wp:docPr id="71" name="Obraz 71" descr="C:\Users\student.NMKZLLAB\AppData\Local\Microsoft\Windows\INetCache\Content.Word\abanotubani 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student.NMKZLLAB\AppData\Local\Microsoft\Windows\INetCache\Content.Word\abanotubani 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EF9" w:rsidRPr="00387280" w:rsidRDefault="00086EF9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 xml:space="preserve">Z </w:t>
            </w:r>
            <w:r w:rsidR="00387280" w:rsidRPr="00387280">
              <w:rPr>
                <w:rFonts w:asciiTheme="minorHAnsi" w:hAnsiTheme="minorHAnsi"/>
                <w:lang w:val="pl-PL"/>
              </w:rPr>
              <w:t>jakich ką</w:t>
            </w:r>
            <w:r w:rsidRPr="00387280">
              <w:rPr>
                <w:rFonts w:asciiTheme="minorHAnsi" w:hAnsiTheme="minorHAnsi"/>
                <w:lang w:val="pl-PL"/>
              </w:rPr>
              <w:t>pieli znana jest ta łaźnia?</w:t>
            </w:r>
          </w:p>
        </w:tc>
        <w:tc>
          <w:tcPr>
            <w:tcW w:w="3544" w:type="dxa"/>
            <w:shd w:val="clear" w:color="auto" w:fill="auto"/>
          </w:tcPr>
          <w:p w:rsidR="00883670" w:rsidRPr="00387280" w:rsidRDefault="00387280" w:rsidP="00086EF9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Z ką</w:t>
            </w:r>
            <w:r w:rsidR="00086EF9" w:rsidRPr="00387280">
              <w:rPr>
                <w:rFonts w:asciiTheme="minorHAnsi" w:hAnsiTheme="minorHAnsi"/>
              </w:rPr>
              <w:t>pieli siarkowych.</w:t>
            </w:r>
          </w:p>
        </w:tc>
      </w:tr>
    </w:tbl>
    <w:p w:rsidR="0006499C" w:rsidRPr="00387280" w:rsidRDefault="0006499C" w:rsidP="00433695">
      <w:pPr>
        <w:spacing w:before="120" w:after="0" w:line="240" w:lineRule="auto"/>
        <w:rPr>
          <w:rFonts w:asciiTheme="minorHAnsi" w:hAnsiTheme="minorHAnsi"/>
          <w:lang w:val="pl-PL"/>
        </w:rPr>
      </w:pPr>
      <w:bookmarkStart w:id="0" w:name="_GoBack"/>
      <w:bookmarkEnd w:id="0"/>
    </w:p>
    <w:sectPr w:rsidR="0006499C" w:rsidRPr="00387280" w:rsidSect="00387280">
      <w:footerReference w:type="default" r:id="rId23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CE" w:rsidRDefault="006C1DCE" w:rsidP="006325A0">
      <w:pPr>
        <w:spacing w:after="0" w:line="240" w:lineRule="auto"/>
      </w:pPr>
      <w:r>
        <w:separator/>
      </w:r>
    </w:p>
  </w:endnote>
  <w:endnote w:type="continuationSeparator" w:id="0">
    <w:p w:rsidR="006C1DCE" w:rsidRDefault="006C1DCE" w:rsidP="006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5B" w:rsidRPr="004D412D" w:rsidRDefault="0033745B" w:rsidP="0033745B">
    <w:pPr>
      <w:pStyle w:val="Stopka"/>
      <w:spacing w:before="120"/>
      <w:jc w:val="center"/>
      <w:rPr>
        <w:i/>
        <w:lang w:val="pl-PL"/>
      </w:rPr>
    </w:pPr>
  </w:p>
  <w:p w:rsidR="006325A0" w:rsidRDefault="006325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280">
      <w:rPr>
        <w:noProof/>
      </w:rPr>
      <w:t>3</w:t>
    </w:r>
    <w:r>
      <w:rPr>
        <w:noProof/>
      </w:rPr>
      <w:fldChar w:fldCharType="end"/>
    </w:r>
  </w:p>
  <w:p w:rsidR="006325A0" w:rsidRDefault="00632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CE" w:rsidRDefault="006C1DCE" w:rsidP="006325A0">
      <w:pPr>
        <w:spacing w:after="0" w:line="240" w:lineRule="auto"/>
      </w:pPr>
      <w:r>
        <w:separator/>
      </w:r>
    </w:p>
  </w:footnote>
  <w:footnote w:type="continuationSeparator" w:id="0">
    <w:p w:rsidR="006C1DCE" w:rsidRDefault="006C1DCE" w:rsidP="006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CC"/>
    <w:multiLevelType w:val="hybridMultilevel"/>
    <w:tmpl w:val="0CC2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3C50"/>
    <w:multiLevelType w:val="hybridMultilevel"/>
    <w:tmpl w:val="EFA4E8D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16F0F7F"/>
    <w:multiLevelType w:val="hybridMultilevel"/>
    <w:tmpl w:val="F170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1071"/>
    <w:multiLevelType w:val="hybridMultilevel"/>
    <w:tmpl w:val="52DE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34C4"/>
    <w:multiLevelType w:val="hybridMultilevel"/>
    <w:tmpl w:val="DF20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4964"/>
    <w:multiLevelType w:val="hybridMultilevel"/>
    <w:tmpl w:val="BB74D17E"/>
    <w:lvl w:ilvl="0" w:tplc="4AA4F3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0013C"/>
    <w:rsid w:val="00005A4E"/>
    <w:rsid w:val="00010FD6"/>
    <w:rsid w:val="00043CBB"/>
    <w:rsid w:val="0006499C"/>
    <w:rsid w:val="0008407F"/>
    <w:rsid w:val="00084E19"/>
    <w:rsid w:val="00086EF9"/>
    <w:rsid w:val="000A2BCD"/>
    <w:rsid w:val="000A7AC6"/>
    <w:rsid w:val="000B4E25"/>
    <w:rsid w:val="000C6E6E"/>
    <w:rsid w:val="000D4F13"/>
    <w:rsid w:val="000E4BBD"/>
    <w:rsid w:val="000F5AE6"/>
    <w:rsid w:val="001719E9"/>
    <w:rsid w:val="001973CD"/>
    <w:rsid w:val="001A3C12"/>
    <w:rsid w:val="001A4315"/>
    <w:rsid w:val="001A543B"/>
    <w:rsid w:val="001C1DD2"/>
    <w:rsid w:val="001E0FEB"/>
    <w:rsid w:val="001E46CB"/>
    <w:rsid w:val="002006DF"/>
    <w:rsid w:val="00203D59"/>
    <w:rsid w:val="00227076"/>
    <w:rsid w:val="00247634"/>
    <w:rsid w:val="00274395"/>
    <w:rsid w:val="00283C2D"/>
    <w:rsid w:val="00287D24"/>
    <w:rsid w:val="002977B2"/>
    <w:rsid w:val="002A0C53"/>
    <w:rsid w:val="002A3E6D"/>
    <w:rsid w:val="002E7522"/>
    <w:rsid w:val="002F3F2B"/>
    <w:rsid w:val="002F7CA1"/>
    <w:rsid w:val="00307F80"/>
    <w:rsid w:val="00332F9A"/>
    <w:rsid w:val="0033745B"/>
    <w:rsid w:val="003435F9"/>
    <w:rsid w:val="003447B0"/>
    <w:rsid w:val="00345DCE"/>
    <w:rsid w:val="00362E54"/>
    <w:rsid w:val="003644D8"/>
    <w:rsid w:val="00375676"/>
    <w:rsid w:val="00387280"/>
    <w:rsid w:val="003A63D2"/>
    <w:rsid w:val="003E076B"/>
    <w:rsid w:val="003E5E2F"/>
    <w:rsid w:val="003E6E0E"/>
    <w:rsid w:val="00400FC4"/>
    <w:rsid w:val="004100F1"/>
    <w:rsid w:val="00433695"/>
    <w:rsid w:val="00434F37"/>
    <w:rsid w:val="0043532C"/>
    <w:rsid w:val="00456994"/>
    <w:rsid w:val="00466259"/>
    <w:rsid w:val="00474670"/>
    <w:rsid w:val="004910BD"/>
    <w:rsid w:val="004E17CF"/>
    <w:rsid w:val="00503A2B"/>
    <w:rsid w:val="005113E4"/>
    <w:rsid w:val="0052527A"/>
    <w:rsid w:val="00551165"/>
    <w:rsid w:val="00572F5E"/>
    <w:rsid w:val="00595120"/>
    <w:rsid w:val="005A66FC"/>
    <w:rsid w:val="005B2ABC"/>
    <w:rsid w:val="005B5B8D"/>
    <w:rsid w:val="005F1C2C"/>
    <w:rsid w:val="005F7A55"/>
    <w:rsid w:val="00606AFF"/>
    <w:rsid w:val="0061117A"/>
    <w:rsid w:val="006136A2"/>
    <w:rsid w:val="00621FFC"/>
    <w:rsid w:val="00624CF3"/>
    <w:rsid w:val="006325A0"/>
    <w:rsid w:val="00633477"/>
    <w:rsid w:val="00636CEF"/>
    <w:rsid w:val="006C03FA"/>
    <w:rsid w:val="006C1D17"/>
    <w:rsid w:val="006C1DCE"/>
    <w:rsid w:val="007209DB"/>
    <w:rsid w:val="007255FF"/>
    <w:rsid w:val="00733354"/>
    <w:rsid w:val="00762560"/>
    <w:rsid w:val="00763281"/>
    <w:rsid w:val="00771727"/>
    <w:rsid w:val="00784974"/>
    <w:rsid w:val="00791BFD"/>
    <w:rsid w:val="007B5CB9"/>
    <w:rsid w:val="008140EF"/>
    <w:rsid w:val="0082256D"/>
    <w:rsid w:val="008243D2"/>
    <w:rsid w:val="00857399"/>
    <w:rsid w:val="00883670"/>
    <w:rsid w:val="00884160"/>
    <w:rsid w:val="008A3051"/>
    <w:rsid w:val="008A524C"/>
    <w:rsid w:val="008A7F80"/>
    <w:rsid w:val="008C2A94"/>
    <w:rsid w:val="008E1A3D"/>
    <w:rsid w:val="008E4D7E"/>
    <w:rsid w:val="00914F3E"/>
    <w:rsid w:val="00917FEE"/>
    <w:rsid w:val="009234D8"/>
    <w:rsid w:val="00923E6A"/>
    <w:rsid w:val="00943311"/>
    <w:rsid w:val="0098245C"/>
    <w:rsid w:val="00982C0B"/>
    <w:rsid w:val="00990E0B"/>
    <w:rsid w:val="009C2175"/>
    <w:rsid w:val="009E2060"/>
    <w:rsid w:val="009E47D9"/>
    <w:rsid w:val="00A229FA"/>
    <w:rsid w:val="00A41233"/>
    <w:rsid w:val="00A536CC"/>
    <w:rsid w:val="00A76C6D"/>
    <w:rsid w:val="00A81999"/>
    <w:rsid w:val="00A965C3"/>
    <w:rsid w:val="00AA0C52"/>
    <w:rsid w:val="00AB42C6"/>
    <w:rsid w:val="00AB6FD8"/>
    <w:rsid w:val="00AB767B"/>
    <w:rsid w:val="00AE4A36"/>
    <w:rsid w:val="00AF25DA"/>
    <w:rsid w:val="00B038F1"/>
    <w:rsid w:val="00B04560"/>
    <w:rsid w:val="00B548D9"/>
    <w:rsid w:val="00B64F63"/>
    <w:rsid w:val="00B91849"/>
    <w:rsid w:val="00BA03B8"/>
    <w:rsid w:val="00BA0CCA"/>
    <w:rsid w:val="00BA33BB"/>
    <w:rsid w:val="00BA4215"/>
    <w:rsid w:val="00BC3641"/>
    <w:rsid w:val="00BC67C0"/>
    <w:rsid w:val="00C071B1"/>
    <w:rsid w:val="00C177E3"/>
    <w:rsid w:val="00C26ED4"/>
    <w:rsid w:val="00C43A7E"/>
    <w:rsid w:val="00C57181"/>
    <w:rsid w:val="00C73FF4"/>
    <w:rsid w:val="00C75A07"/>
    <w:rsid w:val="00C76AD4"/>
    <w:rsid w:val="00C80783"/>
    <w:rsid w:val="00C87715"/>
    <w:rsid w:val="00CB61D3"/>
    <w:rsid w:val="00CF0593"/>
    <w:rsid w:val="00CF564C"/>
    <w:rsid w:val="00CF7B85"/>
    <w:rsid w:val="00D10F8A"/>
    <w:rsid w:val="00D259D4"/>
    <w:rsid w:val="00D33FD1"/>
    <w:rsid w:val="00D72CFD"/>
    <w:rsid w:val="00D81F0F"/>
    <w:rsid w:val="00DC2818"/>
    <w:rsid w:val="00DC7443"/>
    <w:rsid w:val="00DD28CE"/>
    <w:rsid w:val="00DE03E1"/>
    <w:rsid w:val="00DF316A"/>
    <w:rsid w:val="00DF7579"/>
    <w:rsid w:val="00E03186"/>
    <w:rsid w:val="00E16DC8"/>
    <w:rsid w:val="00E33872"/>
    <w:rsid w:val="00E86F6D"/>
    <w:rsid w:val="00E9182E"/>
    <w:rsid w:val="00ED104F"/>
    <w:rsid w:val="00EE0EEC"/>
    <w:rsid w:val="00EE2FC3"/>
    <w:rsid w:val="00F44B6C"/>
    <w:rsid w:val="00F47FC7"/>
    <w:rsid w:val="00F623B5"/>
    <w:rsid w:val="00F80FF6"/>
    <w:rsid w:val="00F85C34"/>
    <w:rsid w:val="00FA334D"/>
    <w:rsid w:val="00FA4C6F"/>
    <w:rsid w:val="00FC5238"/>
    <w:rsid w:val="00FD6550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1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973CD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  <w:style w:type="character" w:customStyle="1" w:styleId="apple-converted-space">
    <w:name w:val="apple-converted-space"/>
    <w:basedOn w:val="Domylnaczcionkaakapitu"/>
    <w:rsid w:val="002977B2"/>
  </w:style>
  <w:style w:type="character" w:customStyle="1" w:styleId="notranslate">
    <w:name w:val="notranslate"/>
    <w:basedOn w:val="Domylnaczcionkaakapitu"/>
    <w:rsid w:val="002F3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1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973CD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  <w:style w:type="character" w:customStyle="1" w:styleId="apple-converted-space">
    <w:name w:val="apple-converted-space"/>
    <w:basedOn w:val="Domylnaczcionkaakapitu"/>
    <w:rsid w:val="002977B2"/>
  </w:style>
  <w:style w:type="character" w:customStyle="1" w:styleId="notranslate">
    <w:name w:val="notranslate"/>
    <w:basedOn w:val="Domylnaczcionkaakapitu"/>
    <w:rsid w:val="002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IV_wiek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Ogr%C3%B3d_botaniczny" TargetMode="External"/><Relationship Id="rId17" Type="http://schemas.openxmlformats.org/officeDocument/2006/relationships/hyperlink" Target="https://pl.wikipedia.org/wiki/182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Dawid_IV_Budowniczy" TargetMode="External"/><Relationship Id="rId20" Type="http://schemas.openxmlformats.org/officeDocument/2006/relationships/hyperlink" Target="https://translate.googleusercontent.com/translate_c?depth=1&amp;hl=pl&amp;prev=search&amp;rurl=translate.google.pl&amp;sl=en&amp;sp=nmt4&amp;u=https://en.wikipedia.org/wiki/Old_Tbilisi&amp;usg=ALkJrhirEkHn1emAs-tD_X6wS92KlJ4Qa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Woda_mineraln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.wikipedia.org/wiki/XII_wiek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l.wikipedia.org/wiki/Umajjadzi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4E6B-5213-4411-A023-41A14C7C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3150</CharactersWithSpaces>
  <SharedDoc>false</SharedDoc>
  <HLinks>
    <vt:vector size="54" baseType="variant">
      <vt:variant>
        <vt:i4>5505039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http://pl.wikipedia.org/wiki/Cmentarz_na_Zaspie</vt:lpwstr>
      </vt:variant>
      <vt:variant>
        <vt:lpwstr/>
      </vt:variant>
      <vt:variant>
        <vt:i4>786552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http://pl.wikipedia.org/wiki/Pomnik_Jana_Paw%C5%82a_II_w_Gda%C5%84sku</vt:lpwstr>
      </vt:variant>
      <vt:variant>
        <vt:lpwstr/>
      </vt:variant>
      <vt:variant>
        <vt:i4>1114200</vt:i4>
      </vt:variant>
      <vt:variant>
        <vt:i4>18</vt:i4>
      </vt:variant>
      <vt:variant>
        <vt:i4>0</vt:i4>
      </vt:variant>
      <vt:variant>
        <vt:i4>5</vt:i4>
      </vt:variant>
      <vt:variant>
        <vt:lpwstr>http://rozdrozawolnosci.pl/index.php?rok=2012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http://www.rmf24.pl/tylko-w-rmf24/kuba-kaluga/wiadomosci/news-gdansk-odslonieto-instalacje-planetoidy-heweliusza,nId,388917</vt:lpwstr>
      </vt:variant>
      <vt:variant>
        <vt:lpwstr/>
      </vt:variant>
      <vt:variant>
        <vt:i4>3932185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http://pl.wikipedia.org/wiki/Park_im._Ronalda_Reagana</vt:lpwstr>
      </vt:variant>
      <vt:variant>
        <vt:lpwstr/>
      </vt:variant>
      <vt:variant>
        <vt:i4>5636114</vt:i4>
      </vt:variant>
      <vt:variant>
        <vt:i4>9</vt:i4>
      </vt:variant>
      <vt:variant>
        <vt:i4>0</vt:i4>
      </vt:variant>
      <vt:variant>
        <vt:i4>5</vt:i4>
      </vt:variant>
      <vt:variant>
        <vt:lpwstr>http://kfp.pl/page,propozycja,id,12320,tytul,PROEKOLOGICZNA INSTALACJA W PARKU NADMORSKIM,index.html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http://odkryjpomorze.pl/pokaz_obiekt-2636-Kraina_Zabawy.html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http://www.gdansk.pl/start_nowy,512,31079.html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http://www.ztm.gda.pl/hmvc/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3</cp:revision>
  <dcterms:created xsi:type="dcterms:W3CDTF">2017-04-07T06:58:00Z</dcterms:created>
  <dcterms:modified xsi:type="dcterms:W3CDTF">2017-04-07T06:59:00Z</dcterms:modified>
</cp:coreProperties>
</file>